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0" distT="0" distL="0" distR="0">
            <wp:extent cx="1883194" cy="650738"/>
            <wp:effectExtent b="0" l="0" r="0" t="0"/>
            <wp:docPr descr="Oregon SHRM" id="1" name="image1.png"/>
            <a:graphic>
              <a:graphicData uri="http://schemas.openxmlformats.org/drawingml/2006/picture">
                <pic:pic>
                  <pic:nvPicPr>
                    <pic:cNvPr descr="Oregon SHRM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3194" cy="6507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jc w:val="center"/>
        <w:rPr>
          <w:rFonts w:ascii="Arial" w:cs="Arial" w:eastAsia="Arial" w:hAnsi="Arial"/>
          <w:b w:val="1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4"/>
          <w:szCs w:val="24"/>
          <w:rtl w:val="0"/>
        </w:rPr>
        <w:t xml:space="preserve">Position Description</w:t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center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4"/>
          <w:szCs w:val="24"/>
          <w:rtl w:val="0"/>
        </w:rPr>
        <w:t xml:space="preserve">State Council Conference Chair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rPr>
          <w:rFonts w:ascii="Arial" w:cs="Arial" w:eastAsia="Arial" w:hAnsi="Arial"/>
          <w:color w:val="333333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u w:val="single"/>
          <w:rtl w:val="0"/>
        </w:rPr>
        <w:t xml:space="preserve">Function:</w:t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ind w:left="720" w:firstLine="0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Serves as a member of the state council responsible for managing all activities related to running annual state conferences.</w:t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rPr>
          <w:rFonts w:ascii="Arial" w:cs="Arial" w:eastAsia="Arial" w:hAnsi="Arial"/>
          <w:color w:val="333333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u w:val="single"/>
          <w:rtl w:val="0"/>
        </w:rPr>
        <w:t xml:space="preserve">Responsible To:</w:t>
      </w:r>
    </w:p>
    <w:p w:rsidR="00000000" w:rsidDel="00000000" w:rsidP="00000000" w:rsidRDefault="00000000" w:rsidRPr="00000000" w14:paraId="0000000A">
      <w:pPr>
        <w:shd w:fill="ffffff" w:val="clear"/>
        <w:spacing w:after="280" w:before="280" w:line="240" w:lineRule="auto"/>
        <w:ind w:left="720" w:firstLine="0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The State Council Director</w:t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rPr>
          <w:rFonts w:ascii="Arial" w:cs="Arial" w:eastAsia="Arial" w:hAnsi="Arial"/>
          <w:color w:val="333333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u w:val="single"/>
          <w:rtl w:val="0"/>
        </w:rPr>
        <w:t xml:space="preserve">Responsibilities: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before="280" w:line="240" w:lineRule="auto"/>
        <w:ind w:left="720" w:hanging="360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Serves as a voting member of the state council and is expected to attend and participate in all council meetings.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Appoints qualified individuals to manage specific functions related to the state conference with the objective of selecting individuals throughout the state.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280" w:before="0" w:line="240" w:lineRule="auto"/>
        <w:ind w:left="720" w:hanging="360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Provides leadership and direction to state conference committee chairs and members. Monitors all activities related to the state conference.</w:t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rPr>
          <w:rFonts w:ascii="Arial" w:cs="Arial" w:eastAsia="Arial" w:hAnsi="Arial"/>
          <w:color w:val="333333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u w:val="single"/>
          <w:rtl w:val="0"/>
        </w:rPr>
        <w:t xml:space="preserve">Requirements: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ffffff" w:val="clear"/>
        <w:spacing w:after="0" w:before="280" w:line="240" w:lineRule="auto"/>
        <w:ind w:left="720" w:hanging="360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Must be a dual SHRM member in good standing. SHRM Certification highly desirable.</w:t>
      </w:r>
    </w:p>
    <w:p w:rsidR="00000000" w:rsidDel="00000000" w:rsidP="00000000" w:rsidRDefault="00000000" w:rsidRPr="00000000" w14:paraId="00000011">
      <w:pPr>
        <w:shd w:fill="ffffff" w:val="clear"/>
        <w:spacing w:after="280" w:before="0" w:line="240" w:lineRule="auto"/>
        <w:ind w:left="720" w:firstLine="0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03953"/>
    <w:pPr>
      <w:spacing w:line="256" w:lineRule="auto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ysb7rcYXclUcmcse7EeWtSMqAg==">CgMxLjA4AHIhMUNNTXBZRUpYR0J1amZHT1l6Z013UTRTVkE2TTQyNkoy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2023-11-22T15:25:00Z</dcterms:created>
  <dc:creator>Christensen-Lee, Karlina</dc:creator>
</cp:coreProperties>
</file>