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6"/>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b w:val="1"/>
          <w:sz w:val="24"/>
          <w:szCs w:val="24"/>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b w:val="1"/>
          <w:sz w:val="24"/>
          <w:szCs w:val="24"/>
          <w:rtl w:val="0"/>
        </w:rPr>
        <w:t xml:space="preserve">State Council Legislative Director </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pStyle w:val="Subtitle"/>
        <w:keepNext w:val="0"/>
        <w:keepLines w:val="0"/>
        <w:spacing w:after="0" w:line="240" w:lineRule="auto"/>
        <w:rPr>
          <w:color w:val="000000"/>
          <w:sz w:val="22"/>
          <w:szCs w:val="22"/>
          <w:u w:val="single"/>
        </w:rPr>
      </w:pPr>
      <w:r w:rsidDel="00000000" w:rsidR="00000000" w:rsidRPr="00000000">
        <w:rPr>
          <w:color w:val="000000"/>
          <w:sz w:val="22"/>
          <w:szCs w:val="22"/>
          <w:u w:val="single"/>
          <w:rtl w:val="0"/>
        </w:rPr>
        <w:t xml:space="preserve">Position Summary:</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t xml:space="preserve">Monitors and evaluates, on a continuing basis, pending federal, state, and local legislative, regulatory, and legal activities that may have an impact on the management of human resources. Communicates SHRM legislative affairs policies and goals to SHRM chapters and members within the state. Works in close cooperation with the SHRM Government Affairs Team, especially the Senior Advisor for State Affairs, in carrying out these tasks.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Responsible To:</w:t>
      </w:r>
    </w:p>
    <w:p w:rsidR="00000000" w:rsidDel="00000000" w:rsidP="00000000" w:rsidRDefault="00000000" w:rsidRPr="00000000" w14:paraId="0000000A">
      <w:pPr>
        <w:shd w:fill="ffffff" w:val="clear"/>
        <w:spacing w:after="180" w:line="240" w:lineRule="auto"/>
        <w:ind w:left="720" w:firstLine="0"/>
        <w:rPr/>
      </w:pPr>
      <w:r w:rsidDel="00000000" w:rsidR="00000000" w:rsidRPr="00000000">
        <w:rPr>
          <w:rtl w:val="0"/>
        </w:rPr>
        <w:t xml:space="preserve">The State Council Director</w:t>
      </w:r>
    </w:p>
    <w:p w:rsidR="00000000" w:rsidDel="00000000" w:rsidP="00000000" w:rsidRDefault="00000000" w:rsidRPr="00000000" w14:paraId="0000000B">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ind w:left="720" w:firstLine="0"/>
        <w:rPr/>
      </w:pPr>
      <w:r w:rsidDel="00000000" w:rsidR="00000000" w:rsidRPr="00000000">
        <w:rPr>
          <w:rtl w:val="0"/>
        </w:rPr>
        <w:t xml:space="preserve">Chapter Legislative Directors</w:t>
      </w:r>
    </w:p>
    <w:p w:rsidR="00000000" w:rsidDel="00000000" w:rsidP="00000000" w:rsidRDefault="00000000" w:rsidRPr="00000000" w14:paraId="0000000E">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Responsibilities:</w:t>
      </w:r>
    </w:p>
    <w:p w:rsidR="00000000" w:rsidDel="00000000" w:rsidP="00000000" w:rsidRDefault="00000000" w:rsidRPr="00000000" w14:paraId="00000011">
      <w:pPr>
        <w:numPr>
          <w:ilvl w:val="0"/>
          <w:numId w:val="1"/>
        </w:numPr>
        <w:shd w:fill="ffffff" w:val="clear"/>
        <w:spacing w:after="0" w:afterAutospacing="0" w:line="240" w:lineRule="auto"/>
        <w:ind w:left="720" w:hanging="360"/>
        <w:rPr>
          <w:color w:val="000000"/>
          <w:sz w:val="22"/>
          <w:szCs w:val="22"/>
        </w:rPr>
      </w:pPr>
      <w:r w:rsidDel="00000000" w:rsidR="00000000" w:rsidRPr="00000000">
        <w:rPr>
          <w:rtl w:val="0"/>
        </w:rPr>
        <w:t xml:space="preserve">Serves as a voting member of the state council and is expected to attend and participate in all meetings of the council.</w:t>
      </w:r>
    </w:p>
    <w:p w:rsidR="00000000" w:rsidDel="00000000" w:rsidP="00000000" w:rsidRDefault="00000000" w:rsidRPr="00000000" w14:paraId="00000012">
      <w:pPr>
        <w:numPr>
          <w:ilvl w:val="0"/>
          <w:numId w:val="1"/>
        </w:numPr>
        <w:shd w:fill="ffffff" w:val="clear"/>
        <w:spacing w:after="0" w:afterAutospacing="0" w:line="240" w:lineRule="auto"/>
        <w:ind w:left="720" w:hanging="360"/>
        <w:rPr>
          <w:color w:val="000000"/>
          <w:sz w:val="22"/>
          <w:szCs w:val="22"/>
        </w:rPr>
      </w:pPr>
      <w:r w:rsidDel="00000000" w:rsidR="00000000" w:rsidRPr="00000000">
        <w:rPr>
          <w:rtl w:val="0"/>
        </w:rPr>
        <w:t xml:space="preserve">Identifies, evaluates and disseminates legislative information to chapters within the state including: federal legislative alerts from SHRM headquarters, issues of concern arising from potential legislation, regulatory and/or legal activities within the state which would potentially impact SHRM members or the profession.</w:t>
      </w:r>
    </w:p>
    <w:p w:rsidR="00000000" w:rsidDel="00000000" w:rsidP="00000000" w:rsidRDefault="00000000" w:rsidRPr="00000000" w14:paraId="00000013">
      <w:pPr>
        <w:numPr>
          <w:ilvl w:val="0"/>
          <w:numId w:val="1"/>
        </w:numPr>
        <w:spacing w:line="240" w:lineRule="auto"/>
        <w:ind w:left="720" w:hanging="360"/>
        <w:rPr>
          <w:color w:val="000000"/>
          <w:sz w:val="22"/>
          <w:szCs w:val="22"/>
        </w:rPr>
      </w:pPr>
      <w:r w:rsidDel="00000000" w:rsidR="00000000" w:rsidRPr="00000000">
        <w:rPr>
          <w:rtl w:val="0"/>
        </w:rPr>
        <w:t xml:space="preserve">Conducts monthly or quarterly legislative director discussions with chapter legislative directors to facilitate best practice sharing and brainstorming solutions to challenges.</w:t>
      </w:r>
    </w:p>
    <w:p w:rsidR="00000000" w:rsidDel="00000000" w:rsidP="00000000" w:rsidRDefault="00000000" w:rsidRPr="00000000" w14:paraId="00000014">
      <w:pPr>
        <w:numPr>
          <w:ilvl w:val="0"/>
          <w:numId w:val="1"/>
        </w:numPr>
        <w:shd w:fill="ffffff" w:val="clear"/>
        <w:spacing w:after="0" w:afterAutospacing="0" w:line="240" w:lineRule="auto"/>
        <w:ind w:left="720" w:hanging="360"/>
        <w:rPr>
          <w:color w:val="000000"/>
          <w:sz w:val="22"/>
          <w:szCs w:val="22"/>
        </w:rPr>
      </w:pPr>
      <w:r w:rsidDel="00000000" w:rsidR="00000000" w:rsidRPr="00000000">
        <w:rPr>
          <w:rtl w:val="0"/>
        </w:rPr>
        <w:t xml:space="preserve">Actively promotes SHRM’s Advocacy Team (A-Team) to members. Educates members on the importance of communicating to Congress. Provides support as needed on using the SHRM “Write Your Member of Congress” feature of the SHRM HR Policy Action Center under the “Legal Issues &amp; Public Policy” tab of the SHRM website.</w:t>
      </w:r>
    </w:p>
    <w:p w:rsidR="00000000" w:rsidDel="00000000" w:rsidP="00000000" w:rsidRDefault="00000000" w:rsidRPr="00000000" w14:paraId="00000015">
      <w:pPr>
        <w:numPr>
          <w:ilvl w:val="0"/>
          <w:numId w:val="1"/>
        </w:numPr>
        <w:spacing w:line="240" w:lineRule="auto"/>
        <w:ind w:left="720" w:hanging="360"/>
        <w:rPr>
          <w:color w:val="000000"/>
          <w:sz w:val="22"/>
          <w:szCs w:val="22"/>
        </w:rPr>
      </w:pPr>
      <w:r w:rsidDel="00000000" w:rsidR="00000000" w:rsidRPr="00000000">
        <w:rPr>
          <w:rtl w:val="0"/>
        </w:rPr>
        <w:t xml:space="preserve">Participate in all SHRM Government Affairs Core Leadership Area teleconferences/webcasts.</w:t>
      </w:r>
    </w:p>
    <w:p w:rsidR="00000000" w:rsidDel="00000000" w:rsidP="00000000" w:rsidRDefault="00000000" w:rsidRPr="00000000" w14:paraId="00000016">
      <w:pPr>
        <w:numPr>
          <w:ilvl w:val="0"/>
          <w:numId w:val="1"/>
        </w:numPr>
        <w:shd w:fill="ffffff" w:val="clear"/>
        <w:spacing w:after="0" w:afterAutospacing="0" w:line="240" w:lineRule="auto"/>
        <w:ind w:left="720" w:hanging="360"/>
        <w:rPr>
          <w:color w:val="000000"/>
          <w:sz w:val="22"/>
          <w:szCs w:val="22"/>
        </w:rPr>
      </w:pPr>
      <w:r w:rsidDel="00000000" w:rsidR="00000000" w:rsidRPr="00000000">
        <w:rPr>
          <w:rtl w:val="0"/>
        </w:rPr>
        <w:t xml:space="preserve">Encourages and organizes state letter-writing initiatives to federal and state legislators on pending issues and/or legislation or HR “hot topics” as needed throughout the year.</w:t>
      </w:r>
    </w:p>
    <w:p w:rsidR="00000000" w:rsidDel="00000000" w:rsidP="00000000" w:rsidRDefault="00000000" w:rsidRPr="00000000" w14:paraId="00000017">
      <w:pPr>
        <w:numPr>
          <w:ilvl w:val="0"/>
          <w:numId w:val="1"/>
        </w:numPr>
        <w:shd w:fill="ffffff" w:val="clear"/>
        <w:spacing w:after="0" w:afterAutospacing="0" w:line="240" w:lineRule="auto"/>
        <w:ind w:left="720" w:hanging="360"/>
        <w:rPr>
          <w:color w:val="000000"/>
          <w:sz w:val="22"/>
          <w:szCs w:val="22"/>
        </w:rPr>
      </w:pPr>
      <w:r w:rsidDel="00000000" w:rsidR="00000000" w:rsidRPr="00000000">
        <w:rPr>
          <w:rtl w:val="0"/>
        </w:rPr>
        <w:t xml:space="preserve">Works to develop relationships with business coalitions and other policy-making members or interest groups with shared interests in the legislative community.</w:t>
      </w:r>
    </w:p>
    <w:p w:rsidR="00000000" w:rsidDel="00000000" w:rsidP="00000000" w:rsidRDefault="00000000" w:rsidRPr="00000000" w14:paraId="00000018">
      <w:pPr>
        <w:numPr>
          <w:ilvl w:val="0"/>
          <w:numId w:val="1"/>
        </w:numPr>
        <w:spacing w:line="240" w:lineRule="auto"/>
        <w:ind w:left="720" w:hanging="360"/>
        <w:rPr>
          <w:color w:val="000000"/>
          <w:sz w:val="22"/>
          <w:szCs w:val="22"/>
        </w:rPr>
      </w:pPr>
      <w:r w:rsidDel="00000000" w:rsidR="00000000" w:rsidRPr="00000000">
        <w:rPr>
          <w:rtl w:val="0"/>
        </w:rPr>
        <w:t xml:space="preserve">Participate in the development and implementation of short-term and long-term strategic planning for the State Council.</w:t>
      </w:r>
    </w:p>
    <w:p w:rsidR="00000000" w:rsidDel="00000000" w:rsidP="00000000" w:rsidRDefault="00000000" w:rsidRPr="00000000" w14:paraId="00000019">
      <w:pPr>
        <w:numPr>
          <w:ilvl w:val="0"/>
          <w:numId w:val="1"/>
        </w:numPr>
        <w:spacing w:line="240" w:lineRule="auto"/>
        <w:ind w:left="720" w:hanging="360"/>
        <w:rPr>
          <w:color w:val="000000"/>
          <w:sz w:val="22"/>
          <w:szCs w:val="22"/>
        </w:rPr>
      </w:pPr>
      <w:r w:rsidDel="00000000" w:rsidR="00000000" w:rsidRPr="00000000">
        <w:rPr>
          <w:rtl w:val="0"/>
        </w:rPr>
        <w:t xml:space="preserve">Represent the State Council in the human resource community.</w:t>
      </w:r>
    </w:p>
    <w:p w:rsidR="00000000" w:rsidDel="00000000" w:rsidP="00000000" w:rsidRDefault="00000000" w:rsidRPr="00000000" w14:paraId="0000001A">
      <w:pPr>
        <w:spacing w:line="240" w:lineRule="auto"/>
        <w:ind w:left="720" w:firstLine="0"/>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Requirements:</w:t>
      </w:r>
    </w:p>
    <w:p w:rsidR="00000000" w:rsidDel="00000000" w:rsidP="00000000" w:rsidRDefault="00000000" w:rsidRPr="00000000" w14:paraId="0000001C">
      <w:pPr>
        <w:shd w:fill="ffffff" w:val="clear"/>
        <w:spacing w:after="180" w:line="240" w:lineRule="auto"/>
        <w:ind w:left="720" w:firstLine="0"/>
        <w:rPr>
          <w:rFonts w:ascii="Calibri" w:cs="Calibri" w:eastAsia="Calibri" w:hAnsi="Calibri"/>
        </w:rPr>
      </w:pPr>
      <w:r w:rsidDel="00000000" w:rsidR="00000000" w:rsidRPr="00000000">
        <w:rPr>
          <w:rtl w:val="0"/>
        </w:rPr>
        <w:t xml:space="preserve">Must be a dual SHRM member in good standing. SHRM Certification highly desirable.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