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883194" cy="650738"/>
            <wp:effectExtent b="0" l="0" r="0" t="0"/>
            <wp:docPr descr="Oregon SHRM" id="2139584998" name="image1.png"/>
            <a:graphic>
              <a:graphicData uri="http://schemas.openxmlformats.org/drawingml/2006/picture">
                <pic:pic>
                  <pic:nvPicPr>
                    <pic:cNvPr descr="Oregon SHRM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3194" cy="650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Position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State Council Se</w:t>
      </w: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Position Summary: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Records minutes at all state council meetings and maintains associated records.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Responsible To: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State Council Director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Provide Support to: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Chapter Secretaries</w:t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Oregon SHRM State Council members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Responsibilities: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Serves as a voting member of the state council and is expected to attend and participate in all meetings of the council.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Records minutes at all state council meetings, ensuring records accurately reflect business matters and prepares reports associated with council meetings and activities.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Prepares minutes and related documentation (i.e. CLA Reports from chapters, additional slides, fliers, and press releases) for distribution to other council members following meetings.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Updates and maintains State Council Board roster.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Conducts monthly or quarterly Chapter Secretary discussions with chapter secretaries to facilitate best practice sharing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Participate in the development and implementation of short-term and long-term strategic planning for the State Council.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Requirements: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Must be a dual SHRM member in good standing. SHRM Certification highly desirable.</w:t>
      </w:r>
    </w:p>
    <w:p w:rsidR="00000000" w:rsidDel="00000000" w:rsidP="00000000" w:rsidRDefault="00000000" w:rsidRPr="00000000" w14:paraId="00000019">
      <w:pPr>
        <w:shd w:fill="ffffff" w:val="clear"/>
        <w:spacing w:after="280" w:before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7F0433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 w:val="1"/>
    <w:rsid w:val="007F0433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F0433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7F043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7F04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F0433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7F0433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F0433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ListParagraph">
    <w:name w:val="List Paragraph"/>
    <w:basedOn w:val="Normal"/>
    <w:uiPriority w:val="34"/>
    <w:qFormat w:val="1"/>
    <w:rsid w:val="00DE6E0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0m1tCe1sn5Qqky1Yt7LitblGg==">CgMxLjA4AHIhMXRSS0NFNmUwTmFKS0p3SlB2V1NiWThqRjA0U2dLazI0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2023-10-26T00:40:00Z</dcterms:created>
  <dc:creator>Elkinton, Sarah</dc:creator>
</cp:coreProperties>
</file>