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40" w:lineRule="auto"/>
        <w:jc w:val="center"/>
        <w:rPr>
          <w:rFonts w:ascii="Calibri" w:cs="Calibri" w:eastAsia="Calibri" w:hAnsi="Calibri"/>
        </w:rPr>
      </w:pPr>
      <w:r w:rsidDel="00000000" w:rsidR="00000000" w:rsidRPr="00000000">
        <w:rPr>
          <w:rFonts w:ascii="Calibri" w:cs="Calibri" w:eastAsia="Calibri" w:hAnsi="Calibri"/>
        </w:rPr>
        <w:drawing>
          <wp:inline distB="0" distT="0" distL="0" distR="0">
            <wp:extent cx="1883194" cy="650738"/>
            <wp:effectExtent b="0" l="0" r="0" t="0"/>
            <wp:docPr descr="Oregon SHRM" id="1" name="image1.png"/>
            <a:graphic>
              <a:graphicData uri="http://schemas.openxmlformats.org/drawingml/2006/picture">
                <pic:pic>
                  <pic:nvPicPr>
                    <pic:cNvPr descr="Oregon SHRM" id="0" name="image1.png"/>
                    <pic:cNvPicPr preferRelativeResize="0"/>
                  </pic:nvPicPr>
                  <pic:blipFill>
                    <a:blip r:embed="rId7"/>
                    <a:srcRect b="0" l="0" r="0" t="0"/>
                    <a:stretch>
                      <a:fillRect/>
                    </a:stretch>
                  </pic:blipFill>
                  <pic:spPr>
                    <a:xfrm>
                      <a:off x="0" y="0"/>
                      <a:ext cx="1883194" cy="65073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40" w:lineRule="auto"/>
        <w:jc w:val="center"/>
        <w:rPr>
          <w:sz w:val="24"/>
          <w:szCs w:val="24"/>
        </w:rPr>
      </w:pPr>
      <w:r w:rsidDel="00000000" w:rsidR="00000000" w:rsidRPr="00000000">
        <w:rPr>
          <w:b w:val="1"/>
          <w:sz w:val="24"/>
          <w:szCs w:val="24"/>
          <w:rtl w:val="0"/>
        </w:rPr>
        <w:t xml:space="preserve">Position Description</w:t>
      </w:r>
      <w:r w:rsidDel="00000000" w:rsidR="00000000" w:rsidRPr="00000000">
        <w:rPr>
          <w:rtl w:val="0"/>
        </w:rPr>
      </w:r>
    </w:p>
    <w:p w:rsidR="00000000" w:rsidDel="00000000" w:rsidP="00000000" w:rsidRDefault="00000000" w:rsidRPr="00000000" w14:paraId="00000003">
      <w:pPr>
        <w:spacing w:line="240" w:lineRule="auto"/>
        <w:jc w:val="center"/>
        <w:rPr>
          <w:sz w:val="24"/>
          <w:szCs w:val="24"/>
        </w:rPr>
      </w:pPr>
      <w:r w:rsidDel="00000000" w:rsidR="00000000" w:rsidRPr="00000000">
        <w:rPr>
          <w:b w:val="1"/>
          <w:sz w:val="24"/>
          <w:szCs w:val="24"/>
          <w:rtl w:val="0"/>
        </w:rPr>
        <w:t xml:space="preserve">State Council Workforce Readiness Director </w:t>
      </w:r>
      <w:r w:rsidDel="00000000" w:rsidR="00000000" w:rsidRPr="00000000">
        <w:rPr>
          <w:rtl w:val="0"/>
        </w:rPr>
      </w:r>
    </w:p>
    <w:p w:rsidR="00000000" w:rsidDel="00000000" w:rsidP="00000000" w:rsidRDefault="00000000" w:rsidRPr="00000000" w14:paraId="00000004">
      <w:pPr>
        <w:spacing w:line="240" w:lineRule="auto"/>
        <w:jc w:val="center"/>
        <w:rPr/>
      </w:pPr>
      <w:r w:rsidDel="00000000" w:rsidR="00000000" w:rsidRPr="00000000">
        <w:rPr>
          <w:rtl w:val="0"/>
        </w:rPr>
      </w:r>
    </w:p>
    <w:p w:rsidR="00000000" w:rsidDel="00000000" w:rsidP="00000000" w:rsidRDefault="00000000" w:rsidRPr="00000000" w14:paraId="00000005">
      <w:pPr>
        <w:keepNext w:val="0"/>
        <w:keepLines w:val="0"/>
        <w:spacing w:after="0" w:line="240" w:lineRule="auto"/>
        <w:rPr>
          <w:u w:val="single"/>
        </w:rPr>
      </w:pPr>
      <w:r w:rsidDel="00000000" w:rsidR="00000000" w:rsidRPr="00000000">
        <w:rPr>
          <w:u w:val="single"/>
          <w:rtl w:val="0"/>
        </w:rPr>
        <w:t xml:space="preserve">Position Summary:</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pPr>
      <w:r w:rsidDel="00000000" w:rsidR="00000000" w:rsidRPr="00000000">
        <w:rPr>
          <w:rtl w:val="0"/>
        </w:rPr>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spacing w:line="240" w:lineRule="auto"/>
        <w:ind w:left="720" w:firstLine="0"/>
        <w:rPr/>
      </w:pPr>
      <w:r w:rsidDel="00000000" w:rsidR="00000000" w:rsidRPr="00000000">
        <w:rPr>
          <w:rtl w:val="0"/>
        </w:rPr>
        <w:t xml:space="preserve">Monitors and evaluates on a continuing basis state and local activities concerning workforce readiness issues, and works with chapter workforce readiness advocates to plan and encourage chapter involvement and activities impacting the workforce readiness arena. </w:t>
      </w:r>
      <w:commentRangeStart w:id="0"/>
      <w:r w:rsidDel="00000000" w:rsidR="00000000" w:rsidRPr="00000000">
        <w:rPr>
          <w:rtl w:val="0"/>
        </w:rPr>
        <w:t xml:space="preserve">Presents a report or update to the state council director and members on workforce readiness developments, issues, and/or initiatives.</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pPr>
      <w:r w:rsidDel="00000000" w:rsidR="00000000" w:rsidRPr="00000000">
        <w:rPr>
          <w:rtl w:val="0"/>
        </w:rPr>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u w:val="single"/>
        </w:rPr>
      </w:pPr>
      <w:r w:rsidDel="00000000" w:rsidR="00000000" w:rsidRPr="00000000">
        <w:rPr>
          <w:u w:val="single"/>
          <w:rtl w:val="0"/>
        </w:rPr>
        <w:t xml:space="preserve">Responsible To:</w:t>
      </w:r>
    </w:p>
    <w:p w:rsidR="00000000" w:rsidDel="00000000" w:rsidP="00000000" w:rsidRDefault="00000000" w:rsidRPr="00000000" w14:paraId="0000000A">
      <w:pPr>
        <w:shd w:fill="ffffff" w:val="clear"/>
        <w:spacing w:after="180" w:line="240" w:lineRule="auto"/>
        <w:ind w:left="720" w:firstLine="0"/>
        <w:rPr/>
      </w:pPr>
      <w:r w:rsidDel="00000000" w:rsidR="00000000" w:rsidRPr="00000000">
        <w:rPr>
          <w:rtl w:val="0"/>
        </w:rPr>
        <w:t xml:space="preserve">The State Council Director</w:t>
      </w:r>
    </w:p>
    <w:p w:rsidR="00000000" w:rsidDel="00000000" w:rsidP="00000000" w:rsidRDefault="00000000" w:rsidRPr="00000000" w14:paraId="0000000B">
      <w:pPr>
        <w:spacing w:line="240" w:lineRule="auto"/>
        <w:rPr>
          <w:u w:val="single"/>
        </w:rPr>
      </w:pPr>
      <w:r w:rsidDel="00000000" w:rsidR="00000000" w:rsidRPr="00000000">
        <w:rPr>
          <w:u w:val="single"/>
          <w:rtl w:val="0"/>
        </w:rPr>
        <w:t xml:space="preserve">Provide Support to:</w:t>
      </w:r>
    </w:p>
    <w:p w:rsidR="00000000" w:rsidDel="00000000" w:rsidP="00000000" w:rsidRDefault="00000000" w:rsidRPr="00000000" w14:paraId="0000000C">
      <w:pPr>
        <w:spacing w:line="240" w:lineRule="auto"/>
        <w:rPr/>
      </w:pPr>
      <w:r w:rsidDel="00000000" w:rsidR="00000000" w:rsidRPr="00000000">
        <w:rPr>
          <w:rtl w:val="0"/>
        </w:rPr>
      </w:r>
    </w:p>
    <w:p w:rsidR="00000000" w:rsidDel="00000000" w:rsidP="00000000" w:rsidRDefault="00000000" w:rsidRPr="00000000" w14:paraId="0000000D">
      <w:pPr>
        <w:spacing w:line="240" w:lineRule="auto"/>
        <w:ind w:left="720" w:firstLine="0"/>
        <w:rPr/>
      </w:pPr>
      <w:r w:rsidDel="00000000" w:rsidR="00000000" w:rsidRPr="00000000">
        <w:rPr>
          <w:rtl w:val="0"/>
        </w:rPr>
        <w:t xml:space="preserve">Chapter Workforce Readiness Directors</w:t>
      </w:r>
    </w:p>
    <w:p w:rsidR="00000000" w:rsidDel="00000000" w:rsidP="00000000" w:rsidRDefault="00000000" w:rsidRPr="00000000" w14:paraId="0000000E">
      <w:pPr>
        <w:spacing w:line="240" w:lineRule="auto"/>
        <w:ind w:left="720" w:firstLine="0"/>
        <w:rPr/>
      </w:pPr>
      <w:r w:rsidDel="00000000" w:rsidR="00000000" w:rsidRPr="00000000">
        <w:rPr>
          <w:rtl w:val="0"/>
        </w:rPr>
        <w:t xml:space="preserve">Oregon SHRM State Council members</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u w:val="single"/>
        </w:rPr>
      </w:pPr>
      <w:r w:rsidDel="00000000" w:rsidR="00000000" w:rsidRPr="00000000">
        <w:rPr>
          <w:rtl w:val="0"/>
        </w:rPr>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u w:val="single"/>
        </w:rPr>
      </w:pPr>
      <w:r w:rsidDel="00000000" w:rsidR="00000000" w:rsidRPr="00000000">
        <w:rPr>
          <w:u w:val="single"/>
          <w:rtl w:val="0"/>
        </w:rPr>
        <w:t xml:space="preserve">Responsibilities:</w:t>
      </w:r>
    </w:p>
    <w:p w:rsidR="00000000" w:rsidDel="00000000" w:rsidP="00000000" w:rsidRDefault="00000000" w:rsidRPr="00000000" w14:paraId="00000011">
      <w:pPr>
        <w:numPr>
          <w:ilvl w:val="0"/>
          <w:numId w:val="2"/>
        </w:numPr>
        <w:shd w:fill="ffffff" w:val="clear"/>
        <w:spacing w:after="0" w:afterAutospacing="0" w:line="240" w:lineRule="auto"/>
        <w:ind w:left="720" w:hanging="360"/>
        <w:rPr>
          <w:color w:val="000000"/>
          <w:sz w:val="22"/>
          <w:szCs w:val="22"/>
        </w:rPr>
      </w:pPr>
      <w:r w:rsidDel="00000000" w:rsidR="00000000" w:rsidRPr="00000000">
        <w:rPr>
          <w:rtl w:val="0"/>
        </w:rPr>
        <w:t xml:space="preserve">Serves as a voting member of the state council and is expected to attend and participate in all meetings of the council.</w:t>
      </w:r>
    </w:p>
    <w:p w:rsidR="00000000" w:rsidDel="00000000" w:rsidP="00000000" w:rsidRDefault="00000000" w:rsidRPr="00000000" w14:paraId="00000012">
      <w:pPr>
        <w:numPr>
          <w:ilvl w:val="0"/>
          <w:numId w:val="2"/>
        </w:numPr>
        <w:shd w:fill="ffffff" w:val="clear"/>
        <w:spacing w:after="0" w:afterAutospacing="0" w:line="240" w:lineRule="auto"/>
        <w:ind w:left="720" w:hanging="360"/>
        <w:rPr>
          <w:color w:val="000000"/>
          <w:sz w:val="22"/>
          <w:szCs w:val="22"/>
        </w:rPr>
      </w:pPr>
      <w:r w:rsidDel="00000000" w:rsidR="00000000" w:rsidRPr="00000000">
        <w:rPr>
          <w:rtl w:val="0"/>
        </w:rPr>
        <w:t xml:space="preserve">Serves as advocate for workforce readiness on state council and at other professional meetings and assists chapters in coordinating programs and other chapter activities on workforce readiness.</w:t>
      </w:r>
    </w:p>
    <w:p w:rsidR="00000000" w:rsidDel="00000000" w:rsidP="00000000" w:rsidRDefault="00000000" w:rsidRPr="00000000" w14:paraId="00000013">
      <w:pPr>
        <w:numPr>
          <w:ilvl w:val="0"/>
          <w:numId w:val="2"/>
        </w:numPr>
        <w:shd w:fill="ffffff" w:val="clear"/>
        <w:spacing w:after="0" w:afterAutospacing="0" w:line="240" w:lineRule="auto"/>
        <w:ind w:left="720" w:hanging="360"/>
        <w:rPr>
          <w:color w:val="000000"/>
          <w:sz w:val="22"/>
          <w:szCs w:val="22"/>
        </w:rPr>
      </w:pPr>
      <w:r w:rsidDel="00000000" w:rsidR="00000000" w:rsidRPr="00000000">
        <w:rPr>
          <w:rtl w:val="0"/>
        </w:rPr>
        <w:t xml:space="preserve">Identifies and evaluates issues which impact workforce readiness and develop goals for state council strategy.</w:t>
      </w:r>
    </w:p>
    <w:p w:rsidR="00000000" w:rsidDel="00000000" w:rsidP="00000000" w:rsidRDefault="00000000" w:rsidRPr="00000000" w14:paraId="00000014">
      <w:pPr>
        <w:numPr>
          <w:ilvl w:val="0"/>
          <w:numId w:val="2"/>
        </w:numPr>
        <w:spacing w:line="240" w:lineRule="auto"/>
        <w:ind w:left="720" w:hanging="360"/>
        <w:rPr>
          <w:color w:val="000000"/>
          <w:sz w:val="22"/>
          <w:szCs w:val="22"/>
        </w:rPr>
      </w:pPr>
      <w:r w:rsidDel="00000000" w:rsidR="00000000" w:rsidRPr="00000000">
        <w:rPr>
          <w:rtl w:val="0"/>
        </w:rPr>
        <w:t xml:space="preserve">Conducts monthly or quarterly workforce readiness director discussions with chapter workforce readiness directors to facilitate best practice sharing and brainstorming solutions to challenges.</w:t>
      </w:r>
    </w:p>
    <w:p w:rsidR="00000000" w:rsidDel="00000000" w:rsidP="00000000" w:rsidRDefault="00000000" w:rsidRPr="00000000" w14:paraId="00000015">
      <w:pPr>
        <w:numPr>
          <w:ilvl w:val="0"/>
          <w:numId w:val="2"/>
        </w:numPr>
        <w:shd w:fill="ffffff" w:val="clear"/>
        <w:spacing w:after="0" w:afterAutospacing="0" w:line="240" w:lineRule="auto"/>
        <w:ind w:left="720" w:hanging="360"/>
        <w:rPr>
          <w:color w:val="000000"/>
          <w:sz w:val="22"/>
          <w:szCs w:val="22"/>
        </w:rPr>
      </w:pPr>
      <w:r w:rsidDel="00000000" w:rsidR="00000000" w:rsidRPr="00000000">
        <w:rPr>
          <w:rtl w:val="0"/>
        </w:rPr>
        <w:t xml:space="preserve">Monitors state and local activities concerning workforce readiness, workforce investment authorization, welfare-to-work, and education partnerships. Provides timely information on these issues to state council.</w:t>
      </w:r>
    </w:p>
    <w:p w:rsidR="00000000" w:rsidDel="00000000" w:rsidP="00000000" w:rsidRDefault="00000000" w:rsidRPr="00000000" w14:paraId="00000016">
      <w:pPr>
        <w:numPr>
          <w:ilvl w:val="0"/>
          <w:numId w:val="2"/>
        </w:numPr>
        <w:shd w:fill="ffffff" w:val="clear"/>
        <w:spacing w:after="0" w:afterAutospacing="0" w:line="240" w:lineRule="auto"/>
        <w:ind w:left="720" w:hanging="360"/>
        <w:rPr>
          <w:color w:val="000000"/>
          <w:sz w:val="22"/>
          <w:szCs w:val="22"/>
        </w:rPr>
      </w:pPr>
      <w:r w:rsidDel="00000000" w:rsidR="00000000" w:rsidRPr="00000000">
        <w:rPr>
          <w:rtl w:val="0"/>
        </w:rPr>
        <w:t xml:space="preserve">Develops and supports workshops and seminars which address workforce readiness initiatives and issues.</w:t>
      </w:r>
    </w:p>
    <w:p w:rsidR="00000000" w:rsidDel="00000000" w:rsidP="00000000" w:rsidRDefault="00000000" w:rsidRPr="00000000" w14:paraId="00000017">
      <w:pPr>
        <w:numPr>
          <w:ilvl w:val="0"/>
          <w:numId w:val="2"/>
        </w:numPr>
        <w:spacing w:line="240" w:lineRule="auto"/>
        <w:ind w:left="720" w:hanging="360"/>
        <w:rPr>
          <w:color w:val="000000"/>
          <w:sz w:val="22"/>
          <w:szCs w:val="22"/>
        </w:rPr>
      </w:pPr>
      <w:commentRangeStart w:id="1"/>
      <w:r w:rsidDel="00000000" w:rsidR="00000000" w:rsidRPr="00000000">
        <w:rPr>
          <w:rtl w:val="0"/>
        </w:rPr>
        <w:t xml:space="preserve">Participate in all SHRM Certification Core Leadership Area teleconferences/webcasts.</w:t>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18">
      <w:pPr>
        <w:numPr>
          <w:ilvl w:val="0"/>
          <w:numId w:val="2"/>
        </w:numPr>
        <w:spacing w:line="240" w:lineRule="auto"/>
        <w:ind w:left="720" w:hanging="360"/>
        <w:rPr>
          <w:color w:val="000000"/>
          <w:sz w:val="22"/>
          <w:szCs w:val="22"/>
        </w:rPr>
      </w:pPr>
      <w:r w:rsidDel="00000000" w:rsidR="00000000" w:rsidRPr="00000000">
        <w:rPr>
          <w:rtl w:val="0"/>
        </w:rPr>
        <w:t xml:space="preserve">Participate in the development and implementation of short-term and long-term strategic planning for the State Council.</w:t>
      </w:r>
    </w:p>
    <w:p w:rsidR="00000000" w:rsidDel="00000000" w:rsidP="00000000" w:rsidRDefault="00000000" w:rsidRPr="00000000" w14:paraId="00000019">
      <w:pPr>
        <w:numPr>
          <w:ilvl w:val="0"/>
          <w:numId w:val="2"/>
        </w:numPr>
        <w:spacing w:line="240" w:lineRule="auto"/>
        <w:ind w:left="720" w:hanging="360"/>
        <w:rPr>
          <w:color w:val="000000"/>
          <w:sz w:val="22"/>
          <w:szCs w:val="22"/>
        </w:rPr>
      </w:pPr>
      <w:r w:rsidDel="00000000" w:rsidR="00000000" w:rsidRPr="00000000">
        <w:rPr>
          <w:rtl w:val="0"/>
        </w:rPr>
        <w:t xml:space="preserve">Represent the State Council in the human resource community.</w:t>
      </w:r>
    </w:p>
    <w:p w:rsidR="00000000" w:rsidDel="00000000" w:rsidP="00000000" w:rsidRDefault="00000000" w:rsidRPr="00000000" w14:paraId="0000001A">
      <w:pPr>
        <w:spacing w:after="160" w:line="240" w:lineRule="auto"/>
        <w:rPr>
          <w:highlight w:val="white"/>
        </w:rPr>
      </w:pPr>
      <w:r w:rsidDel="00000000" w:rsidR="00000000" w:rsidRPr="00000000">
        <w:rPr>
          <w:rtl w:val="0"/>
        </w:rPr>
      </w:r>
    </w:p>
    <w:p w:rsidR="00000000" w:rsidDel="00000000" w:rsidP="00000000" w:rsidRDefault="00000000" w:rsidRPr="00000000" w14:paraId="0000001B">
      <w:pPr>
        <w:spacing w:after="160" w:line="240" w:lineRule="auto"/>
        <w:rPr>
          <w:highlight w:val="white"/>
          <w:u w:val="single"/>
        </w:rPr>
      </w:pPr>
      <w:r w:rsidDel="00000000" w:rsidR="00000000" w:rsidRPr="00000000">
        <w:rPr>
          <w:highlight w:val="white"/>
          <w:u w:val="single"/>
          <w:rtl w:val="0"/>
        </w:rPr>
        <w:t xml:space="preserve">Requirements:</w:t>
      </w:r>
    </w:p>
    <w:p w:rsidR="00000000" w:rsidDel="00000000" w:rsidP="00000000" w:rsidRDefault="00000000" w:rsidRPr="00000000" w14:paraId="0000001C">
      <w:pPr>
        <w:numPr>
          <w:ilvl w:val="0"/>
          <w:numId w:val="1"/>
        </w:numPr>
        <w:shd w:fill="ffffff" w:val="clear"/>
        <w:spacing w:after="180" w:line="240" w:lineRule="auto"/>
        <w:ind w:left="720" w:hanging="360"/>
        <w:rPr>
          <w:color w:val="000000"/>
          <w:sz w:val="22"/>
          <w:szCs w:val="22"/>
        </w:rPr>
      </w:pPr>
      <w:r w:rsidDel="00000000" w:rsidR="00000000" w:rsidRPr="00000000">
        <w:rPr>
          <w:rtl w:val="0"/>
        </w:rPr>
        <w:t xml:space="preserve">Must be a dual SHRM member in good standing. SHRM Certification highly desirable.</w:t>
      </w:r>
    </w:p>
    <w:p w:rsidR="00000000" w:rsidDel="00000000" w:rsidP="00000000" w:rsidRDefault="00000000" w:rsidRPr="00000000" w14:paraId="0000001D">
      <w:pPr>
        <w:spacing w:after="160" w:line="240" w:lineRule="auto"/>
        <w:rPr>
          <w:rFonts w:ascii="Calibri" w:cs="Calibri" w:eastAsia="Calibri" w:hAnsi="Calibri"/>
        </w:rPr>
      </w:pPr>
      <w:r w:rsidDel="00000000" w:rsidR="00000000" w:rsidRPr="00000000">
        <w:rPr>
          <w:rtl w:val="0"/>
        </w:rPr>
      </w:r>
    </w:p>
    <w:sectPr>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LCHRMA Chapter" w:id="0" w:date="2023-12-01T07:00:34Z">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Discussion - It was brought up by one of the Chapter Directors that "someone should be bringing SHRM initiatives to local chapters and helping the chapters understand them, and also implement them by sharing resources and best practices among the chapter."   Would that fall here, with FSD's, the Chapter presidents (after the information is shared from the State), or does it depend on the topic as to which director shares these initiatives?</w:t>
      </w:r>
    </w:p>
  </w:comment>
  <w:comment w:author="LCHRMA Chapter" w:id="1" w:date="2023-12-01T07:00:35Z">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this is a requirement, SHRM or the Certification Director would need to include this role in those invites and events.</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333333"/>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color w:val="333333"/>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